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9ED" w:rsidRDefault="00CE09ED" w:rsidP="008C1C66">
      <w:pPr>
        <w:spacing w:before="0" w:after="0" w:line="240" w:lineRule="auto"/>
      </w:pPr>
    </w:p>
    <w:p w:rsidR="008C1C66" w:rsidRPr="00171030" w:rsidRDefault="00171030" w:rsidP="008C1C66">
      <w:pPr>
        <w:spacing w:before="0" w:after="0" w:line="240" w:lineRule="auto"/>
        <w:rPr>
          <w:b/>
        </w:rPr>
      </w:pPr>
      <w:r w:rsidRPr="00171030">
        <w:rPr>
          <w:b/>
        </w:rPr>
        <w:t>21</w:t>
      </w:r>
      <w:r w:rsidRPr="00171030">
        <w:rPr>
          <w:b/>
          <w:vertAlign w:val="superscript"/>
        </w:rPr>
        <w:t>st</w:t>
      </w:r>
      <w:r w:rsidRPr="00171030">
        <w:rPr>
          <w:b/>
        </w:rPr>
        <w:t xml:space="preserve"> July 2015</w:t>
      </w:r>
    </w:p>
    <w:p w:rsidR="001B45E7" w:rsidRPr="00171030" w:rsidRDefault="001B45E7" w:rsidP="008C1C66">
      <w:pPr>
        <w:spacing w:before="100" w:beforeAutospacing="1" w:after="100" w:afterAutospacing="1"/>
        <w:rPr>
          <w:rFonts w:cs="Arial"/>
          <w:b/>
        </w:rPr>
      </w:pPr>
      <w:r w:rsidRPr="00171030">
        <w:rPr>
          <w:rFonts w:cs="Arial"/>
          <w:b/>
        </w:rPr>
        <w:t xml:space="preserve">The University of California, Los Angeles (UCLA), </w:t>
      </w:r>
      <w:r w:rsidR="00654F14" w:rsidRPr="00171030">
        <w:rPr>
          <w:rFonts w:cs="Arial"/>
          <w:b/>
        </w:rPr>
        <w:t xml:space="preserve">USA, </w:t>
      </w:r>
      <w:r w:rsidRPr="00171030">
        <w:rPr>
          <w:rFonts w:cs="Arial"/>
          <w:b/>
        </w:rPr>
        <w:t>combines Raman microscopy with scanning electron microscopy (SEM) to study archaeological textiles and fibres.</w:t>
      </w:r>
    </w:p>
    <w:p w:rsidR="00654F14" w:rsidRPr="00171030" w:rsidRDefault="00654F14" w:rsidP="00654F14">
      <w:pPr>
        <w:spacing w:before="100" w:beforeAutospacing="1" w:after="100" w:afterAutospacing="1"/>
        <w:rPr>
          <w:rFonts w:cs="Arial"/>
        </w:rPr>
      </w:pPr>
      <w:r w:rsidRPr="00171030">
        <w:rPr>
          <w:rFonts w:cs="Arial"/>
        </w:rPr>
        <w:t>UCLA use a Renishaw SEM-SCA system to study textiles and fibres, non-destructively. The full paper describing the work has been published by the Journal of Raman Spectroscopy (John Wiley &amp; Sons, Ltd.).</w:t>
      </w:r>
    </w:p>
    <w:p w:rsidR="001B45E7" w:rsidRPr="00171030" w:rsidRDefault="001B45E7" w:rsidP="001B45E7">
      <w:pPr>
        <w:spacing w:before="100" w:beforeAutospacing="1" w:after="100" w:afterAutospacing="1"/>
        <w:rPr>
          <w:rFonts w:cs="Arial"/>
        </w:rPr>
      </w:pPr>
      <w:r w:rsidRPr="00171030">
        <w:rPr>
          <w:rFonts w:cs="Arial"/>
        </w:rPr>
        <w:t>The Department of Materials Science and Engineering at UCLA delivers novel and highly innovative research that advances basic and applied knowledge in materials. This is achieved through interactions with the external community, and educational outreach and industrial collaborations. This is illustrated by a paper joint-authored by scientists from UCLA, the Los Angeles County Museum of Art, the Cotsen Institute of Archaeology and instrumentation manufacturer, Renishaw</w:t>
      </w:r>
      <w:r w:rsidRPr="00171030">
        <w:rPr>
          <w:rFonts w:cs="Arial"/>
          <w:vertAlign w:val="superscript"/>
        </w:rPr>
        <w:t>1</w:t>
      </w:r>
      <w:r w:rsidRPr="00171030">
        <w:rPr>
          <w:rFonts w:cs="Arial"/>
        </w:rPr>
        <w:t>. The paper “New Advancements in SERS Dye Detection Using Interfaced SEM and Raman Spectromicroscopy (µRS)” is published in the Journal of Raman Spectroscopy. It describes how a SEM may be interfaced with µRS to provide a means of non-destructively identifying organic compounds in complex samples, such as single fibres, by extractionless analysis. This enables the characterisation of dyes from reference collections and archaeological textiles.</w:t>
      </w:r>
    </w:p>
    <w:p w:rsidR="001B45E7" w:rsidRPr="00171030" w:rsidRDefault="001B45E7" w:rsidP="001B45E7">
      <w:pPr>
        <w:spacing w:before="100" w:beforeAutospacing="1" w:after="100" w:afterAutospacing="1"/>
        <w:rPr>
          <w:rFonts w:cs="Arial"/>
        </w:rPr>
      </w:pPr>
      <w:r w:rsidRPr="00171030">
        <w:rPr>
          <w:rFonts w:cs="Arial"/>
        </w:rPr>
        <w:t>The lead author of the work is UCLA scientist, Dr Sergey V Prikhodko. He describes why Raman Spectromicroscopy has become a powerful analytical technique for the study of artistic, historical and archaeological material</w:t>
      </w:r>
      <w:r w:rsidR="0018008C">
        <w:rPr>
          <w:rFonts w:cs="Arial"/>
        </w:rPr>
        <w:t>s: “As a non-destructive method</w:t>
      </w:r>
      <w:r w:rsidRPr="00171030">
        <w:rPr>
          <w:rFonts w:cs="Arial"/>
        </w:rPr>
        <w:t xml:space="preserve"> that may also be interfaced with other techniques, it makes the sample reusable for subsequent analyses after performing µRS. </w:t>
      </w:r>
      <w:r w:rsidRPr="00171030">
        <w:rPr>
          <w:rFonts w:cs="Arial"/>
          <w:i/>
        </w:rPr>
        <w:t>In situ</w:t>
      </w:r>
      <w:r w:rsidRPr="00171030">
        <w:rPr>
          <w:rFonts w:cs="Arial"/>
        </w:rPr>
        <w:t xml:space="preserve"> morphological characterization, elemental identification and </w:t>
      </w:r>
      <w:r w:rsidR="00171030" w:rsidRPr="00171030">
        <w:rPr>
          <w:rFonts w:cs="Arial"/>
        </w:rPr>
        <w:t>structural analysis integrates µ</w:t>
      </w:r>
      <w:r w:rsidRPr="00171030">
        <w:rPr>
          <w:rFonts w:cs="Arial"/>
        </w:rPr>
        <w:t>RS with SEM and energy dispersive X-ray spectroscopy (EDS) in the ‘hyphenated’ SEM-EDS-</w:t>
      </w:r>
      <w:r w:rsidR="00171030" w:rsidRPr="00171030">
        <w:rPr>
          <w:rFonts w:cs="Arial"/>
        </w:rPr>
        <w:t>µ</w:t>
      </w:r>
      <w:r w:rsidRPr="00171030">
        <w:rPr>
          <w:rFonts w:cs="Arial"/>
        </w:rPr>
        <w:t xml:space="preserve">RS system, at UCLA. This vital capability was brought together with the Renishaw SEM-SCA interface, where a Nova 230 SEM (FEI) is coupled to the Renishaw inVia confocal Raman microscope to provide structural and chemical analysis </w:t>
      </w:r>
      <w:r w:rsidRPr="00171030">
        <w:rPr>
          <w:rFonts w:cs="Arial"/>
          <w:i/>
        </w:rPr>
        <w:t>in situ</w:t>
      </w:r>
      <w:r w:rsidRPr="00171030">
        <w:rPr>
          <w:rFonts w:cs="Arial"/>
        </w:rPr>
        <w:t>.”</w:t>
      </w:r>
    </w:p>
    <w:p w:rsidR="001B45E7" w:rsidRPr="00171030" w:rsidRDefault="001B45E7" w:rsidP="001B45E7">
      <w:pPr>
        <w:spacing w:before="100" w:beforeAutospacing="1" w:after="100" w:afterAutospacing="1"/>
        <w:rPr>
          <w:rFonts w:cs="Arial"/>
        </w:rPr>
      </w:pPr>
      <w:r w:rsidRPr="00171030">
        <w:rPr>
          <w:rFonts w:cs="Arial"/>
        </w:rPr>
        <w:t xml:space="preserve">Dr Prikhodko’s results on samples of various fibres clearly illustrate the potential of this non-destructive method. Interfacing SEM with µRS provides a very powerful tool to analyse unique and irreplaceable samples and artefacts quickly and in a cost-effective manner. </w:t>
      </w:r>
    </w:p>
    <w:p w:rsidR="001B45E7" w:rsidRDefault="001B45E7" w:rsidP="001B45E7">
      <w:pPr>
        <w:spacing w:before="100" w:beforeAutospacing="1" w:after="100" w:afterAutospacing="1"/>
        <w:rPr>
          <w:rFonts w:cs="Arial"/>
        </w:rPr>
      </w:pPr>
      <w:r w:rsidRPr="00171030">
        <w:rPr>
          <w:rFonts w:cs="Arial"/>
        </w:rPr>
        <w:t>Please visit www.renishaw.com/SEMRaman for further details of Renishaw’s inVia confocal Raman micro</w:t>
      </w:r>
      <w:r w:rsidR="00171030" w:rsidRPr="00171030">
        <w:rPr>
          <w:rFonts w:cs="Arial"/>
        </w:rPr>
        <w:t xml:space="preserve">scope and </w:t>
      </w:r>
      <w:r w:rsidR="00D86F63">
        <w:rPr>
          <w:rFonts w:cs="Arial"/>
        </w:rPr>
        <w:t xml:space="preserve">the </w:t>
      </w:r>
      <w:r w:rsidR="00171030" w:rsidRPr="00171030">
        <w:rPr>
          <w:rFonts w:cs="Arial"/>
        </w:rPr>
        <w:t>SEM-SCA</w:t>
      </w:r>
      <w:r w:rsidR="00D86F63">
        <w:rPr>
          <w:rFonts w:cs="Arial"/>
        </w:rPr>
        <w:t xml:space="preserve"> interface</w:t>
      </w:r>
      <w:r w:rsidRPr="00171030">
        <w:rPr>
          <w:rFonts w:cs="Arial"/>
        </w:rPr>
        <w:t xml:space="preserve">.  </w:t>
      </w:r>
    </w:p>
    <w:p w:rsidR="00A0421D" w:rsidRDefault="00A0421D" w:rsidP="001B45E7">
      <w:pPr>
        <w:spacing w:before="100" w:beforeAutospacing="1" w:after="100" w:afterAutospacing="1"/>
        <w:rPr>
          <w:rFonts w:cs="Arial"/>
        </w:rPr>
      </w:pPr>
    </w:p>
    <w:p w:rsidR="00A0421D" w:rsidRPr="00171030" w:rsidRDefault="00A0421D" w:rsidP="001B45E7">
      <w:pPr>
        <w:spacing w:before="100" w:beforeAutospacing="1" w:after="100" w:afterAutospacing="1"/>
        <w:rPr>
          <w:rFonts w:cs="Arial"/>
        </w:rPr>
      </w:pPr>
      <w:bookmarkStart w:id="0" w:name="_GoBack"/>
      <w:r>
        <w:rPr>
          <w:noProof/>
        </w:rPr>
        <w:drawing>
          <wp:anchor distT="0" distB="0" distL="114300" distR="114300" simplePos="0" relativeHeight="251659264" behindDoc="0" locked="0" layoutInCell="1" allowOverlap="1" wp14:anchorId="2D34A813" wp14:editId="5820A4B6">
            <wp:simplePos x="0" y="0"/>
            <wp:positionH relativeFrom="column">
              <wp:posOffset>-1270</wp:posOffset>
            </wp:positionH>
            <wp:positionV relativeFrom="paragraph">
              <wp:posOffset>358775</wp:posOffset>
            </wp:positionV>
            <wp:extent cx="5448300" cy="292608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48300" cy="2926080"/>
                    </a:xfrm>
                    <a:prstGeom prst="rect">
                      <a:avLst/>
                    </a:prstGeom>
                  </pic:spPr>
                </pic:pic>
              </a:graphicData>
            </a:graphic>
            <wp14:sizeRelH relativeFrom="margin">
              <wp14:pctWidth>0</wp14:pctWidth>
            </wp14:sizeRelH>
            <wp14:sizeRelV relativeFrom="margin">
              <wp14:pctHeight>0</wp14:pctHeight>
            </wp14:sizeRelV>
          </wp:anchor>
        </w:drawing>
      </w:r>
      <w:bookmarkEnd w:id="0"/>
    </w:p>
    <w:p w:rsidR="00171030" w:rsidRPr="00171030" w:rsidRDefault="00171030" w:rsidP="00171030">
      <w:pPr>
        <w:spacing w:before="100" w:beforeAutospacing="1" w:after="100" w:afterAutospacing="1"/>
        <w:rPr>
          <w:rFonts w:cs="Arial"/>
        </w:rPr>
      </w:pPr>
      <w:r w:rsidRPr="00171030">
        <w:rPr>
          <w:rFonts w:cs="Arial"/>
        </w:rPr>
        <w:t>Image: Dr Sergey Prikhodko with his Renishaw inVia Raman microscope</w:t>
      </w:r>
      <w:r w:rsidR="00D86F63">
        <w:rPr>
          <w:rFonts w:cs="Arial"/>
        </w:rPr>
        <w:t>, SEM-</w:t>
      </w:r>
      <w:r w:rsidRPr="00171030">
        <w:rPr>
          <w:rFonts w:cs="Arial"/>
        </w:rPr>
        <w:t xml:space="preserve">SCA interface </w:t>
      </w:r>
      <w:r w:rsidR="00D86F63">
        <w:rPr>
          <w:rFonts w:cs="Arial"/>
        </w:rPr>
        <w:t>and S</w:t>
      </w:r>
      <w:r w:rsidRPr="00171030">
        <w:rPr>
          <w:rFonts w:cs="Arial"/>
        </w:rPr>
        <w:t>EM</w:t>
      </w:r>
      <w:r w:rsidR="00D86F63">
        <w:rPr>
          <w:rFonts w:cs="Arial"/>
        </w:rPr>
        <w:t>.</w:t>
      </w:r>
    </w:p>
    <w:p w:rsidR="001B45E7" w:rsidRPr="00171030" w:rsidRDefault="001B45E7" w:rsidP="001B45E7">
      <w:pPr>
        <w:spacing w:before="100" w:beforeAutospacing="1" w:after="100" w:afterAutospacing="1"/>
        <w:rPr>
          <w:rFonts w:cs="Arial"/>
          <w:b/>
        </w:rPr>
      </w:pPr>
      <w:r w:rsidRPr="00171030">
        <w:rPr>
          <w:rFonts w:cs="Arial"/>
          <w:b/>
        </w:rPr>
        <w:t>Reference</w:t>
      </w:r>
    </w:p>
    <w:p w:rsidR="001B45E7" w:rsidRPr="00171030" w:rsidRDefault="001B45E7" w:rsidP="001B45E7">
      <w:pPr>
        <w:spacing w:before="100" w:beforeAutospacing="1" w:after="100" w:afterAutospacing="1"/>
        <w:rPr>
          <w:rFonts w:cs="Arial"/>
          <w:i/>
        </w:rPr>
      </w:pPr>
      <w:r w:rsidRPr="00171030">
        <w:rPr>
          <w:rFonts w:cs="Arial"/>
          <w:i/>
          <w:vertAlign w:val="superscript"/>
        </w:rPr>
        <w:lastRenderedPageBreak/>
        <w:t>1</w:t>
      </w:r>
      <w:r w:rsidRPr="00171030">
        <w:rPr>
          <w:rFonts w:cs="Arial"/>
          <w:i/>
        </w:rPr>
        <w:t xml:space="preserve"> Prikhodko, S. V., Rambaldi, D. C., King, A., Burr, E., Muros, V., and Kakoulli, I. (2015), New advancements in SERS dye detection using interfaced SEM and Raman spectromicroscopy (μRS). J. Raman Spectrosc., doi: 10.1002/jrs.4710.</w:t>
      </w:r>
    </w:p>
    <w:p w:rsidR="008C1C66" w:rsidRPr="00171030" w:rsidRDefault="008C1C66" w:rsidP="008C1C66">
      <w:pPr>
        <w:spacing w:before="100" w:beforeAutospacing="1" w:afterLines="115" w:after="276" w:afterAutospacing="1" w:line="276" w:lineRule="auto"/>
        <w:jc w:val="center"/>
        <w:rPr>
          <w:rFonts w:cs="Arial"/>
        </w:rPr>
      </w:pPr>
      <w:r w:rsidRPr="00171030">
        <w:rPr>
          <w:rFonts w:cs="Arial"/>
        </w:rPr>
        <w:t>-Ends-</w:t>
      </w:r>
    </w:p>
    <w:p w:rsidR="008C1C66" w:rsidRPr="00B873E3" w:rsidRDefault="008C1C66" w:rsidP="008C1C66">
      <w:pPr>
        <w:spacing w:line="276" w:lineRule="auto"/>
        <w:rPr>
          <w:rFonts w:cs="Arial"/>
          <w:sz w:val="22"/>
          <w:szCs w:val="22"/>
        </w:rPr>
      </w:pPr>
    </w:p>
    <w:p w:rsidR="008C1C66" w:rsidRPr="008C1C66" w:rsidRDefault="008C1C66" w:rsidP="008C1C66">
      <w:pPr>
        <w:spacing w:line="276" w:lineRule="auto"/>
        <w:rPr>
          <w:rFonts w:cs="Arial"/>
          <w:b/>
        </w:rPr>
      </w:pPr>
      <w:r w:rsidRPr="008C1C66">
        <w:rPr>
          <w:rFonts w:cs="Arial"/>
          <w:b/>
        </w:rPr>
        <w:t>About Renishaw</w:t>
      </w:r>
    </w:p>
    <w:p w:rsidR="008C1C66" w:rsidRPr="008C1C66" w:rsidRDefault="008C1C66" w:rsidP="008C1C66">
      <w:pPr>
        <w:spacing w:line="276" w:lineRule="auto"/>
        <w:rPr>
          <w:rFonts w:cs="Arial"/>
        </w:rPr>
      </w:pPr>
      <w:r w:rsidRPr="008C1C66">
        <w:rPr>
          <w:rFonts w:cs="Arial"/>
        </w:rPr>
        <w:t>Renishaw is a world leading engineering technologies company, supplying products used for applications as diverse as jet engine and wind turbine manufacture, through to dentistry and brain surgery. It employs over</w:t>
      </w:r>
      <w:r w:rsidR="0032004E">
        <w:rPr>
          <w:rFonts w:cs="Arial"/>
        </w:rPr>
        <w:t xml:space="preserve"> 4,000 people globally, some 2,6</w:t>
      </w:r>
      <w:r w:rsidRPr="008C1C66">
        <w:rPr>
          <w:rFonts w:cs="Arial"/>
        </w:rPr>
        <w:t>00 of which are located at its 1</w:t>
      </w:r>
      <w:r w:rsidR="0032004E">
        <w:rPr>
          <w:rFonts w:cs="Arial"/>
        </w:rPr>
        <w:t>5 sites in the UK, plus over 1,4</w:t>
      </w:r>
      <w:r w:rsidRPr="008C1C66">
        <w:rPr>
          <w:rFonts w:cs="Arial"/>
        </w:rPr>
        <w:t>00 staff located in the 32 countries where it has wholly owned subsidiary operations.</w:t>
      </w:r>
    </w:p>
    <w:p w:rsidR="003F1E38" w:rsidRDefault="003F1E38" w:rsidP="008C1C66">
      <w:pPr>
        <w:spacing w:line="276" w:lineRule="auto"/>
        <w:rPr>
          <w:rFonts w:cs="Arial"/>
        </w:rPr>
      </w:pPr>
      <w:r w:rsidRPr="003F1E38">
        <w:rPr>
          <w:rFonts w:cs="Arial"/>
        </w:rPr>
        <w:t xml:space="preserve">For the financial year ended June 2014 Renishaw recorded sales of £355.5 million of which 93% was due to exports, the largest markets being the USA, China, Germany and Japan. </w:t>
      </w:r>
    </w:p>
    <w:p w:rsidR="008C1C66" w:rsidRPr="008C1C66" w:rsidRDefault="00D50BE7" w:rsidP="008C1C66">
      <w:pPr>
        <w:spacing w:line="276" w:lineRule="auto"/>
        <w:rPr>
          <w:rFonts w:cs="Arial"/>
        </w:rPr>
      </w:pPr>
      <w:r w:rsidRPr="00D50BE7">
        <w:rPr>
          <w:rFonts w:cs="Arial"/>
        </w:rPr>
        <w:t>The Company's success has been recognised with numerous i</w:t>
      </w:r>
      <w:r w:rsidR="003A4CD0">
        <w:rPr>
          <w:rFonts w:cs="Arial"/>
        </w:rPr>
        <w:t xml:space="preserve">nternational awards, including </w:t>
      </w:r>
      <w:r w:rsidRPr="00D50BE7">
        <w:rPr>
          <w:rFonts w:cs="Arial"/>
        </w:rPr>
        <w:t>e</w:t>
      </w:r>
      <w:r w:rsidR="003A4CD0">
        <w:rPr>
          <w:rFonts w:cs="Arial"/>
        </w:rPr>
        <w:t>ighteen</w:t>
      </w:r>
      <w:r w:rsidRPr="00D50BE7">
        <w:rPr>
          <w:rFonts w:cs="Arial"/>
        </w:rPr>
        <w:t xml:space="preserve"> Queen's Awards recognising achievements in technology, export and innovation. Renishaw received a Queen’s Award for Enterprise 2014, in the Innovations category, for the continuous development of the inVia confocal Raman microscope. </w:t>
      </w:r>
      <w:r w:rsidR="008C1C66" w:rsidRPr="008C1C66">
        <w:rPr>
          <w:rFonts w:cs="Arial"/>
        </w:rPr>
        <w:t xml:space="preserve">For more information visit </w:t>
      </w:r>
      <w:hyperlink r:id="rId8" w:history="1">
        <w:r w:rsidR="008C1C66" w:rsidRPr="008C1C66">
          <w:rPr>
            <w:rStyle w:val="Hyperlink"/>
            <w:rFonts w:cs="Arial"/>
          </w:rPr>
          <w:t>www.renishaw.com</w:t>
        </w:r>
      </w:hyperlink>
      <w:r w:rsidR="008C1C66" w:rsidRPr="008C1C66">
        <w:rPr>
          <w:rFonts w:cs="Arial"/>
        </w:rPr>
        <w:t xml:space="preserve"> </w:t>
      </w:r>
    </w:p>
    <w:p w:rsidR="008C1C66" w:rsidRDefault="008C1C66" w:rsidP="008C1C66">
      <w:pPr>
        <w:spacing w:before="0" w:after="0" w:line="240" w:lineRule="auto"/>
        <w:rPr>
          <w:rFonts w:cs="Arial"/>
          <w:i/>
          <w:color w:val="000000"/>
        </w:rPr>
      </w:pPr>
    </w:p>
    <w:p w:rsidR="008C1C66" w:rsidRDefault="008C1C66" w:rsidP="008C1C66">
      <w:pPr>
        <w:pStyle w:val="Heading3"/>
      </w:pPr>
      <w:r>
        <w:t xml:space="preserve">For further information </w:t>
      </w:r>
    </w:p>
    <w:p w:rsidR="008C1C66" w:rsidRDefault="008C1C66" w:rsidP="008C1C66">
      <w:r>
        <w:t>Please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6"/>
        <w:gridCol w:w="4646"/>
      </w:tblGrid>
      <w:tr w:rsidR="008C1C66" w:rsidTr="007B5D0D">
        <w:tc>
          <w:tcPr>
            <w:tcW w:w="4646" w:type="dxa"/>
          </w:tcPr>
          <w:p w:rsidR="008C1C66" w:rsidRDefault="008C1C66" w:rsidP="007B546A">
            <w:pPr>
              <w:spacing w:before="120" w:after="0"/>
            </w:pPr>
            <w:r>
              <w:t>David Reece</w:t>
            </w:r>
            <w:r>
              <w:br/>
              <w:t>Renishaw plc</w:t>
            </w:r>
            <w:r>
              <w:br/>
            </w:r>
            <w:r w:rsidR="007B546A">
              <w:t>New Mills</w:t>
            </w:r>
            <w:r>
              <w:br/>
              <w:t>Wotton-u</w:t>
            </w:r>
            <w:r w:rsidR="007B546A">
              <w:t>nder-Edge</w:t>
            </w:r>
            <w:r w:rsidR="007B546A">
              <w:br/>
              <w:t>Gloucestershire GL12 8JR</w:t>
            </w:r>
            <w:r>
              <w:t xml:space="preserve"> UK</w:t>
            </w:r>
            <w:r>
              <w:br/>
              <w:t>Tel: +44 1453 523968 (direct)</w:t>
            </w:r>
            <w:r>
              <w:br/>
              <w:t>Tel: +44 1453 524524 (switchboard)</w:t>
            </w:r>
            <w:r>
              <w:br/>
              <w:t>Fax: +44 1453 523901</w:t>
            </w:r>
            <w:r>
              <w:br/>
              <w:t xml:space="preserve">Email: </w:t>
            </w:r>
            <w:hyperlink r:id="rId9" w:history="1">
              <w:r>
                <w:rPr>
                  <w:rStyle w:val="Hyperlink"/>
                </w:rPr>
                <w:t>david.reece</w:t>
              </w:r>
              <w:r w:rsidRPr="00CA52C8">
                <w:rPr>
                  <w:rStyle w:val="Hyperlink"/>
                </w:rPr>
                <w:t>@renishaw.com</w:t>
              </w:r>
            </w:hyperlink>
            <w:r>
              <w:br/>
            </w:r>
            <w:hyperlink r:id="rId10" w:history="1">
              <w:r w:rsidRPr="00436A8F">
                <w:rPr>
                  <w:rStyle w:val="Hyperlink"/>
                </w:rPr>
                <w:t>www.renishaw.com/raman</w:t>
              </w:r>
            </w:hyperlink>
          </w:p>
        </w:tc>
        <w:tc>
          <w:tcPr>
            <w:tcW w:w="4646" w:type="dxa"/>
          </w:tcPr>
          <w:p w:rsidR="008C1C66" w:rsidRPr="006E30D5" w:rsidRDefault="008C1C66" w:rsidP="007B5D0D">
            <w:pPr>
              <w:rPr>
                <w:color w:val="FF0000"/>
              </w:rPr>
            </w:pPr>
          </w:p>
        </w:tc>
      </w:tr>
    </w:tbl>
    <w:p w:rsidR="008C1C66" w:rsidRPr="008C1C66" w:rsidRDefault="008C1C66" w:rsidP="008C1C66"/>
    <w:sectPr w:rsidR="008C1C66" w:rsidRPr="008C1C66" w:rsidSect="00921006">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240" w:right="1418" w:bottom="1418" w:left="1412" w:header="1134" w:footer="113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26F" w:rsidRDefault="005B226F">
      <w:r>
        <w:separator/>
      </w:r>
    </w:p>
  </w:endnote>
  <w:endnote w:type="continuationSeparator" w:id="0">
    <w:p w:rsidR="005B226F" w:rsidRDefault="005B2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DC3" w:rsidRDefault="00756D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26F" w:rsidRDefault="005B226F" w:rsidP="001F0337">
    <w:pPr>
      <w:pStyle w:val="Footer"/>
    </w:pPr>
    <w:r>
      <w:tab/>
    </w:r>
    <w:r w:rsidR="00BE27BE">
      <w:rPr>
        <w:rStyle w:val="PageNumber"/>
      </w:rPr>
      <w:fldChar w:fldCharType="begin"/>
    </w:r>
    <w:r>
      <w:rPr>
        <w:rStyle w:val="PageNumber"/>
      </w:rPr>
      <w:instrText xml:space="preserve"> PAGE </w:instrText>
    </w:r>
    <w:r w:rsidR="00BE27BE">
      <w:rPr>
        <w:rStyle w:val="PageNumber"/>
      </w:rPr>
      <w:fldChar w:fldCharType="separate"/>
    </w:r>
    <w:r w:rsidR="00A0421D">
      <w:rPr>
        <w:rStyle w:val="PageNumber"/>
        <w:noProof/>
      </w:rPr>
      <w:t>2</w:t>
    </w:r>
    <w:r w:rsidR="00BE27BE">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DC3" w:rsidRDefault="00756D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26F" w:rsidRDefault="005B226F">
      <w:r>
        <w:separator/>
      </w:r>
    </w:p>
  </w:footnote>
  <w:footnote w:type="continuationSeparator" w:id="0">
    <w:p w:rsidR="005B226F" w:rsidRDefault="005B22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DC3" w:rsidRDefault="00756D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26F" w:rsidRDefault="00756DC3">
    <w:pPr>
      <w:tabs>
        <w:tab w:val="left" w:pos="2552"/>
        <w:tab w:val="left" w:pos="3119"/>
      </w:tabs>
      <w:spacing w:before="0" w:after="0" w:line="240" w:lineRule="auto"/>
      <w:rPr>
        <w:sz w:val="24"/>
      </w:rPr>
    </w:pPr>
    <w:r>
      <w:rPr>
        <w:noProof/>
      </w:rPr>
      <w:drawing>
        <wp:anchor distT="0" distB="0" distL="114300" distR="114300" simplePos="0" relativeHeight="251661824" behindDoc="0" locked="0" layoutInCell="0" allowOverlap="1">
          <wp:simplePos x="0" y="0"/>
          <wp:positionH relativeFrom="column">
            <wp:posOffset>4216024</wp:posOffset>
          </wp:positionH>
          <wp:positionV relativeFrom="paragraph">
            <wp:posOffset>-307966</wp:posOffset>
          </wp:positionV>
          <wp:extent cx="2200740" cy="824248"/>
          <wp:effectExtent l="19050" t="0" r="906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200740" cy="824248"/>
                  </a:xfrm>
                  <a:prstGeom prst="rect">
                    <a:avLst/>
                  </a:prstGeom>
                  <a:noFill/>
                </pic:spPr>
              </pic:pic>
            </a:graphicData>
          </a:graphic>
        </wp:anchor>
      </w:drawing>
    </w:r>
    <w:r w:rsidR="00A0421D">
      <w:rPr>
        <w:noProof/>
        <w:sz w:val="16"/>
      </w:rPr>
      <w:pict>
        <v:line id="_x0000_s2052" style="position:absolute;z-index:251658752;mso-position-horizontal-relative:text;mso-position-vertical-relative:text" from="-49.6pt,.55pt" to="518.9pt,.55pt" o:allowincell="f" stroked="f"/>
      </w:pict>
    </w:r>
    <w:r w:rsidR="005B226F">
      <w:rPr>
        <w:b/>
        <w:sz w:val="16"/>
      </w:rPr>
      <w:t>News from Renishaw</w:t>
    </w:r>
    <w:r w:rsidR="005B226F">
      <w:rPr>
        <w:sz w:val="16"/>
      </w:rPr>
      <w:br/>
      <w:t>…/continued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26F" w:rsidRDefault="00D27967">
    <w:pPr>
      <w:tabs>
        <w:tab w:val="left" w:pos="2552"/>
        <w:tab w:val="left" w:pos="3119"/>
      </w:tabs>
      <w:spacing w:before="0" w:after="0" w:line="240" w:lineRule="auto"/>
      <w:rPr>
        <w:sz w:val="16"/>
      </w:rPr>
    </w:pPr>
    <w:r>
      <w:rPr>
        <w:noProof/>
        <w:sz w:val="16"/>
      </w:rPr>
      <w:drawing>
        <wp:anchor distT="0" distB="0" distL="114300" distR="114300" simplePos="0" relativeHeight="251659776" behindDoc="0" locked="0" layoutInCell="0" allowOverlap="1">
          <wp:simplePos x="0" y="0"/>
          <wp:positionH relativeFrom="column">
            <wp:posOffset>3716020</wp:posOffset>
          </wp:positionH>
          <wp:positionV relativeFrom="paragraph">
            <wp:posOffset>-192405</wp:posOffset>
          </wp:positionV>
          <wp:extent cx="2210435" cy="82486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210435" cy="824865"/>
                  </a:xfrm>
                  <a:prstGeom prst="rect">
                    <a:avLst/>
                  </a:prstGeom>
                  <a:noFill/>
                </pic:spPr>
              </pic:pic>
            </a:graphicData>
          </a:graphic>
        </wp:anchor>
      </w:drawing>
    </w:r>
    <w:r w:rsidR="00A0421D">
      <w:rPr>
        <w:noProof/>
        <w:sz w:val="16"/>
      </w:rPr>
      <w:pict>
        <v:line id="_x0000_s2050" style="position:absolute;z-index:251656704;mso-position-horizontal-relative:text;mso-position-vertical-relative:text" from="-49.6pt,.55pt" to="518.9pt,.55pt" o:allowincell="f" stroked="f"/>
      </w:pict>
    </w:r>
    <w:r w:rsidR="005B226F">
      <w:rPr>
        <w:b/>
        <w:sz w:val="16"/>
      </w:rPr>
      <w:t>Renishaw plc</w:t>
    </w:r>
  </w:p>
  <w:p w:rsidR="005B226F" w:rsidRDefault="005B226F">
    <w:pPr>
      <w:pStyle w:val="Header"/>
      <w:spacing w:before="0" w:after="0" w:line="240" w:lineRule="auto"/>
      <w:rPr>
        <w:sz w:val="16"/>
      </w:rPr>
    </w:pPr>
    <w:r>
      <w:rPr>
        <w:sz w:val="16"/>
      </w:rPr>
      <w:t>Spectroscopy Products Division</w:t>
    </w:r>
  </w:p>
  <w:p w:rsidR="005B226F" w:rsidRDefault="005B226F">
    <w:pPr>
      <w:pStyle w:val="Header"/>
      <w:spacing w:before="0" w:after="0" w:line="240" w:lineRule="auto"/>
      <w:rPr>
        <w:sz w:val="16"/>
      </w:rPr>
    </w:pPr>
  </w:p>
  <w:p w:rsidR="005B226F" w:rsidRDefault="005B226F">
    <w:pPr>
      <w:pStyle w:val="Header"/>
      <w:spacing w:before="0" w:after="0" w:line="240" w:lineRule="auto"/>
      <w:rPr>
        <w:sz w:val="16"/>
      </w:rPr>
    </w:pPr>
  </w:p>
  <w:p w:rsidR="005B226F" w:rsidRDefault="005B226F">
    <w:pPr>
      <w:pStyle w:val="Header"/>
      <w:spacing w:before="0" w:after="0" w:line="240" w:lineRule="auto"/>
      <w:rPr>
        <w:sz w:val="16"/>
      </w:rPr>
    </w:pPr>
  </w:p>
  <w:p w:rsidR="005B226F" w:rsidRDefault="005B226F">
    <w:pPr>
      <w:pStyle w:val="Header"/>
      <w:spacing w:before="0" w:after="0" w:line="240" w:lineRule="auto"/>
      <w:rPr>
        <w:sz w:val="16"/>
      </w:rPr>
    </w:pPr>
  </w:p>
  <w:p w:rsidR="005B226F" w:rsidRDefault="005B226F">
    <w:pPr>
      <w:pStyle w:val="Header"/>
      <w:spacing w:before="0" w:after="60" w:line="240" w:lineRule="auto"/>
      <w:rPr>
        <w:b/>
      </w:rPr>
    </w:pPr>
    <w:r>
      <w:rPr>
        <w:b/>
        <w:sz w:val="36"/>
      </w:rPr>
      <w:t>News from Renishaw</w:t>
    </w:r>
  </w:p>
  <w:p w:rsidR="005B226F" w:rsidRDefault="005B226F">
    <w:pPr>
      <w:pStyle w:val="Header"/>
      <w:spacing w:before="0" w:after="60" w:line="240" w:lineRule="auto"/>
      <w:rPr>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12E34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D08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ECE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B212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DEC4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DC7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941B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1A6E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52A8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B866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307C41C0"/>
    <w:multiLevelType w:val="singleLevel"/>
    <w:tmpl w:val="BBEA74C2"/>
    <w:lvl w:ilvl="0">
      <w:start w:val="1"/>
      <w:numFmt w:val="decimal"/>
      <w:lvlText w:val="%1."/>
      <w:lvlJc w:val="left"/>
      <w:pPr>
        <w:tabs>
          <w:tab w:val="num" w:pos="360"/>
        </w:tabs>
        <w:ind w:left="360" w:hanging="360"/>
      </w:pPr>
    </w:lvl>
  </w:abstractNum>
  <w:abstractNum w:abstractNumId="12" w15:restartNumberingAfterBreak="0">
    <w:nsid w:val="5281783A"/>
    <w:multiLevelType w:val="hybridMultilevel"/>
    <w:tmpl w:val="1B9235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numFmt w:val="bullet"/>
        <w:lvlText w:val=""/>
        <w:legacy w:legacy="1" w:legacySpace="0" w:legacyIndent="360"/>
        <w:lvlJc w:val="left"/>
        <w:pPr>
          <w:ind w:left="720" w:hanging="360"/>
        </w:pPr>
        <w:rPr>
          <w:rFonts w:ascii="Symbol" w:hAnsi="Symbol" w:hint="default"/>
        </w:rPr>
      </w:lvl>
    </w:lvlOverride>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3"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D1331"/>
    <w:rsid w:val="0001221A"/>
    <w:rsid w:val="00014D58"/>
    <w:rsid w:val="00043400"/>
    <w:rsid w:val="000608A8"/>
    <w:rsid w:val="000978A8"/>
    <w:rsid w:val="000A1250"/>
    <w:rsid w:val="000C1EB6"/>
    <w:rsid w:val="00114075"/>
    <w:rsid w:val="00135B24"/>
    <w:rsid w:val="00171030"/>
    <w:rsid w:val="00173F93"/>
    <w:rsid w:val="0018008C"/>
    <w:rsid w:val="001B048A"/>
    <w:rsid w:val="001B169C"/>
    <w:rsid w:val="001B45E7"/>
    <w:rsid w:val="001E0955"/>
    <w:rsid w:val="001E38EC"/>
    <w:rsid w:val="001F0337"/>
    <w:rsid w:val="00211B03"/>
    <w:rsid w:val="00244F59"/>
    <w:rsid w:val="0027738F"/>
    <w:rsid w:val="002813E2"/>
    <w:rsid w:val="002A53C8"/>
    <w:rsid w:val="002C3A29"/>
    <w:rsid w:val="00310623"/>
    <w:rsid w:val="0031342A"/>
    <w:rsid w:val="0032004E"/>
    <w:rsid w:val="00356600"/>
    <w:rsid w:val="00376C25"/>
    <w:rsid w:val="00376D0D"/>
    <w:rsid w:val="003A4CD0"/>
    <w:rsid w:val="003A76C8"/>
    <w:rsid w:val="003F1E38"/>
    <w:rsid w:val="004307CC"/>
    <w:rsid w:val="00463C27"/>
    <w:rsid w:val="004966CA"/>
    <w:rsid w:val="005113F2"/>
    <w:rsid w:val="005B226F"/>
    <w:rsid w:val="005F74E6"/>
    <w:rsid w:val="00610885"/>
    <w:rsid w:val="00624383"/>
    <w:rsid w:val="00643C90"/>
    <w:rsid w:val="00654F14"/>
    <w:rsid w:val="006903D3"/>
    <w:rsid w:val="006955DD"/>
    <w:rsid w:val="006C0FA7"/>
    <w:rsid w:val="006E30D5"/>
    <w:rsid w:val="006E611D"/>
    <w:rsid w:val="007026F2"/>
    <w:rsid w:val="00754DA3"/>
    <w:rsid w:val="00756DC3"/>
    <w:rsid w:val="007B546A"/>
    <w:rsid w:val="007E1ED1"/>
    <w:rsid w:val="008259A0"/>
    <w:rsid w:val="00886B58"/>
    <w:rsid w:val="008B7676"/>
    <w:rsid w:val="008C1C66"/>
    <w:rsid w:val="008E79DE"/>
    <w:rsid w:val="00913C35"/>
    <w:rsid w:val="00921006"/>
    <w:rsid w:val="00944227"/>
    <w:rsid w:val="009963C0"/>
    <w:rsid w:val="009C637C"/>
    <w:rsid w:val="009D2575"/>
    <w:rsid w:val="00A0421D"/>
    <w:rsid w:val="00A07EDA"/>
    <w:rsid w:val="00A649E7"/>
    <w:rsid w:val="00A7732A"/>
    <w:rsid w:val="00A801C6"/>
    <w:rsid w:val="00A83C65"/>
    <w:rsid w:val="00B146A2"/>
    <w:rsid w:val="00B17766"/>
    <w:rsid w:val="00B33B6E"/>
    <w:rsid w:val="00B4522A"/>
    <w:rsid w:val="00B876D1"/>
    <w:rsid w:val="00BA0455"/>
    <w:rsid w:val="00BA0EDE"/>
    <w:rsid w:val="00BA10E2"/>
    <w:rsid w:val="00BA4837"/>
    <w:rsid w:val="00BB086A"/>
    <w:rsid w:val="00BD0CA7"/>
    <w:rsid w:val="00BE27BE"/>
    <w:rsid w:val="00BF0B95"/>
    <w:rsid w:val="00C0703F"/>
    <w:rsid w:val="00C24089"/>
    <w:rsid w:val="00C24330"/>
    <w:rsid w:val="00C567EA"/>
    <w:rsid w:val="00CA15D3"/>
    <w:rsid w:val="00CA2182"/>
    <w:rsid w:val="00CB6140"/>
    <w:rsid w:val="00CD23B8"/>
    <w:rsid w:val="00CE09ED"/>
    <w:rsid w:val="00CE1D7B"/>
    <w:rsid w:val="00D0610B"/>
    <w:rsid w:val="00D27967"/>
    <w:rsid w:val="00D50BE7"/>
    <w:rsid w:val="00D61DE1"/>
    <w:rsid w:val="00D770C4"/>
    <w:rsid w:val="00D86F63"/>
    <w:rsid w:val="00DC3C2A"/>
    <w:rsid w:val="00DD1331"/>
    <w:rsid w:val="00E026FA"/>
    <w:rsid w:val="00E044D2"/>
    <w:rsid w:val="00E12D03"/>
    <w:rsid w:val="00E14156"/>
    <w:rsid w:val="00E446AC"/>
    <w:rsid w:val="00E45055"/>
    <w:rsid w:val="00E57813"/>
    <w:rsid w:val="00E76D91"/>
    <w:rsid w:val="00EA5EC2"/>
    <w:rsid w:val="00EF685E"/>
    <w:rsid w:val="00F26C29"/>
    <w:rsid w:val="00FC77A8"/>
    <w:rsid w:val="00FC7932"/>
    <w:rsid w:val="00FE3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f" fillcolor="white" stroke="f">
      <v:fill color="white" on="f"/>
      <v:stroke on="f"/>
    </o:shapedefaults>
    <o:shapelayout v:ext="edit">
      <o:idmap v:ext="edit" data="1"/>
    </o:shapelayout>
  </w:shapeDefaults>
  <w:decimalSymbol w:val="."/>
  <w:listSeparator w:val=","/>
  <w15:docId w15:val="{AA2851E5-20AB-4803-8F12-DE9FCAF11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FA7"/>
    <w:pPr>
      <w:spacing w:before="140" w:after="140" w:line="280" w:lineRule="exact"/>
    </w:pPr>
    <w:rPr>
      <w:rFonts w:ascii="Arial" w:hAnsi="Arial"/>
    </w:rPr>
  </w:style>
  <w:style w:type="paragraph" w:styleId="Heading1">
    <w:name w:val="heading 1"/>
    <w:basedOn w:val="Normal"/>
    <w:next w:val="Normal"/>
    <w:qFormat/>
    <w:rsid w:val="006C0FA7"/>
    <w:pPr>
      <w:keepNext/>
      <w:outlineLvl w:val="0"/>
    </w:pPr>
    <w:rPr>
      <w:b/>
      <w:sz w:val="32"/>
    </w:rPr>
  </w:style>
  <w:style w:type="paragraph" w:styleId="Heading2">
    <w:name w:val="heading 2"/>
    <w:basedOn w:val="Normal"/>
    <w:next w:val="Normal"/>
    <w:qFormat/>
    <w:rsid w:val="00A649E7"/>
    <w:pPr>
      <w:keepNext/>
      <w:tabs>
        <w:tab w:val="left" w:pos="4253"/>
        <w:tab w:val="left" w:pos="4395"/>
        <w:tab w:val="left" w:pos="4678"/>
      </w:tabs>
      <w:outlineLvl w:val="1"/>
    </w:pPr>
    <w:rPr>
      <w:b/>
      <w:color w:val="000000"/>
      <w:sz w:val="24"/>
    </w:rPr>
  </w:style>
  <w:style w:type="paragraph" w:styleId="Heading3">
    <w:name w:val="heading 3"/>
    <w:basedOn w:val="Normal"/>
    <w:next w:val="Normal"/>
    <w:qFormat/>
    <w:rsid w:val="00A649E7"/>
    <w:pPr>
      <w:keepNext/>
      <w:outlineLvl w:val="2"/>
    </w:pPr>
    <w:rPr>
      <w:b/>
      <w:sz w:val="22"/>
      <w:szCs w:val="22"/>
    </w:rPr>
  </w:style>
  <w:style w:type="paragraph" w:styleId="Heading4">
    <w:name w:val="heading 4"/>
    <w:basedOn w:val="Normal"/>
    <w:next w:val="Normal"/>
    <w:qFormat/>
    <w:rsid w:val="006C0FA7"/>
    <w:pPr>
      <w:keepNext/>
      <w:outlineLvl w:val="3"/>
    </w:pPr>
    <w:rPr>
      <w:u w:val="single"/>
    </w:rPr>
  </w:style>
  <w:style w:type="paragraph" w:styleId="Heading5">
    <w:name w:val="heading 5"/>
    <w:basedOn w:val="Normal"/>
    <w:next w:val="Normal"/>
    <w:qFormat/>
    <w:rsid w:val="006C0FA7"/>
    <w:pPr>
      <w:keepNext/>
      <w:outlineLvl w:val="4"/>
    </w:pPr>
    <w:rPr>
      <w:u w:val="single"/>
    </w:rPr>
  </w:style>
  <w:style w:type="paragraph" w:styleId="Heading6">
    <w:name w:val="heading 6"/>
    <w:basedOn w:val="Normal"/>
    <w:next w:val="Normal"/>
    <w:qFormat/>
    <w:rsid w:val="006C0FA7"/>
    <w:pPr>
      <w:keepNext/>
      <w:outlineLvl w:val="5"/>
    </w:pPr>
    <w:rPr>
      <w:b/>
      <w:u w:val="single"/>
    </w:rPr>
  </w:style>
  <w:style w:type="paragraph" w:styleId="Heading7">
    <w:name w:val="heading 7"/>
    <w:basedOn w:val="Normal"/>
    <w:next w:val="Normal"/>
    <w:qFormat/>
    <w:rsid w:val="006C0FA7"/>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FA7"/>
    <w:pPr>
      <w:tabs>
        <w:tab w:val="center" w:pos="4153"/>
        <w:tab w:val="right" w:pos="8306"/>
      </w:tabs>
    </w:pPr>
  </w:style>
  <w:style w:type="paragraph" w:styleId="Footer">
    <w:name w:val="footer"/>
    <w:basedOn w:val="FootnoteText"/>
    <w:link w:val="FooterChar"/>
    <w:rsid w:val="001F0337"/>
    <w:rPr>
      <w:sz w:val="18"/>
      <w:szCs w:val="18"/>
    </w:rPr>
  </w:style>
  <w:style w:type="character" w:styleId="Strong">
    <w:name w:val="Strong"/>
    <w:basedOn w:val="DefaultParagraphFont"/>
    <w:qFormat/>
    <w:rsid w:val="006C0FA7"/>
    <w:rPr>
      <w:b/>
    </w:rPr>
  </w:style>
  <w:style w:type="paragraph" w:customStyle="1" w:styleId="Header-Info">
    <w:name w:val="Header - Info"/>
    <w:basedOn w:val="Normal"/>
    <w:rsid w:val="006C0FA7"/>
    <w:pPr>
      <w:spacing w:before="0" w:after="0" w:line="240" w:lineRule="auto"/>
    </w:pPr>
    <w:rPr>
      <w:b/>
      <w:sz w:val="18"/>
    </w:rPr>
  </w:style>
  <w:style w:type="paragraph" w:customStyle="1" w:styleId="Header-Field">
    <w:name w:val="Header - Field"/>
    <w:basedOn w:val="Header-Info"/>
    <w:rsid w:val="006C0FA7"/>
    <w:rPr>
      <w:b w:val="0"/>
    </w:rPr>
  </w:style>
  <w:style w:type="character" w:styleId="PageNumber">
    <w:name w:val="page number"/>
    <w:basedOn w:val="DefaultParagraphFont"/>
    <w:rsid w:val="00921006"/>
  </w:style>
  <w:style w:type="paragraph" w:styleId="FootnoteText">
    <w:name w:val="footnote text"/>
    <w:basedOn w:val="Normal"/>
    <w:link w:val="FootnoteTextChar"/>
    <w:semiHidden/>
    <w:rsid w:val="008B7676"/>
  </w:style>
  <w:style w:type="character" w:styleId="FootnoteReference">
    <w:name w:val="footnote reference"/>
    <w:basedOn w:val="DefaultParagraphFont"/>
    <w:semiHidden/>
    <w:rsid w:val="008B7676"/>
    <w:rPr>
      <w:vertAlign w:val="superscript"/>
    </w:rPr>
  </w:style>
  <w:style w:type="character" w:styleId="Hyperlink">
    <w:name w:val="Hyperlink"/>
    <w:basedOn w:val="DefaultParagraphFont"/>
    <w:rsid w:val="00B146A2"/>
    <w:rPr>
      <w:color w:val="000080"/>
      <w:u w:val="single"/>
    </w:rPr>
  </w:style>
  <w:style w:type="paragraph" w:customStyle="1" w:styleId="Quote1">
    <w:name w:val="Quote1"/>
    <w:basedOn w:val="Normal"/>
    <w:rsid w:val="001F0337"/>
    <w:pPr>
      <w:tabs>
        <w:tab w:val="left" w:pos="8789"/>
      </w:tabs>
      <w:ind w:left="284" w:right="571"/>
    </w:pPr>
  </w:style>
  <w:style w:type="character" w:customStyle="1" w:styleId="FootnoteTextChar">
    <w:name w:val="Footnote Text Char"/>
    <w:basedOn w:val="DefaultParagraphFont"/>
    <w:link w:val="FootnoteText"/>
    <w:rsid w:val="001F0337"/>
    <w:rPr>
      <w:rFonts w:ascii="Arial" w:hAnsi="Arial"/>
      <w:lang w:val="en-GB" w:eastAsia="en-GB" w:bidi="ar-SA"/>
    </w:rPr>
  </w:style>
  <w:style w:type="character" w:customStyle="1" w:styleId="FooterChar">
    <w:name w:val="Footer Char"/>
    <w:basedOn w:val="FootnoteTextChar"/>
    <w:link w:val="Footer"/>
    <w:rsid w:val="001F0337"/>
    <w:rPr>
      <w:rFonts w:ascii="Arial" w:hAnsi="Arial"/>
      <w:sz w:val="18"/>
      <w:szCs w:val="18"/>
      <w:lang w:val="en-GB" w:eastAsia="en-GB" w:bidi="ar-SA"/>
    </w:rPr>
  </w:style>
  <w:style w:type="table" w:styleId="TableGrid">
    <w:name w:val="Table Grid"/>
    <w:basedOn w:val="TableNormal"/>
    <w:rsid w:val="00CE09ED"/>
    <w:pPr>
      <w:spacing w:before="140" w:after="14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4307C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307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63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enishaw.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renishaw.com/raman" TargetMode="External"/><Relationship Id="rId4" Type="http://schemas.openxmlformats.org/officeDocument/2006/relationships/webSettings" Target="webSettings.xml"/><Relationship Id="rId9" Type="http://schemas.openxmlformats.org/officeDocument/2006/relationships/hyperlink" Target="mailto:ian.hayward@renishaw.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630</Words>
  <Characters>3597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Renishaw press release</vt:lpstr>
    </vt:vector>
  </TitlesOfParts>
  <Company>Renishaw plc</Company>
  <LinksUpToDate>false</LinksUpToDate>
  <CharactersWithSpaces>4219</CharactersWithSpaces>
  <SharedDoc>false</SharedDoc>
  <HLinks>
    <vt:vector size="24" baseType="variant">
      <vt:variant>
        <vt:i4>4915282</vt:i4>
      </vt:variant>
      <vt:variant>
        <vt:i4>9</vt:i4>
      </vt:variant>
      <vt:variant>
        <vt:i4>0</vt:i4>
      </vt:variant>
      <vt:variant>
        <vt:i4>5</vt:i4>
      </vt:variant>
      <vt:variant>
        <vt:lpwstr>http://www.renishaw.com/raman</vt:lpwstr>
      </vt:variant>
      <vt:variant>
        <vt:lpwstr/>
      </vt:variant>
      <vt:variant>
        <vt:i4>4063313</vt:i4>
      </vt:variant>
      <vt:variant>
        <vt:i4>6</vt:i4>
      </vt:variant>
      <vt:variant>
        <vt:i4>0</vt:i4>
      </vt:variant>
      <vt:variant>
        <vt:i4>5</vt:i4>
      </vt:variant>
      <vt:variant>
        <vt:lpwstr>mailto:ian.hayward@renishaw.com</vt:lpwstr>
      </vt:variant>
      <vt:variant>
        <vt:lpwstr/>
      </vt:variant>
      <vt:variant>
        <vt:i4>4915282</vt:i4>
      </vt:variant>
      <vt:variant>
        <vt:i4>3</vt:i4>
      </vt:variant>
      <vt:variant>
        <vt:i4>0</vt:i4>
      </vt:variant>
      <vt:variant>
        <vt:i4>5</vt:i4>
      </vt:variant>
      <vt:variant>
        <vt:lpwstr>http://www.renishaw.com/raman</vt:lpwstr>
      </vt:variant>
      <vt:variant>
        <vt:lpwstr/>
      </vt:variant>
      <vt:variant>
        <vt:i4>4063313</vt:i4>
      </vt:variant>
      <vt:variant>
        <vt:i4>0</vt:i4>
      </vt:variant>
      <vt:variant>
        <vt:i4>0</vt:i4>
      </vt:variant>
      <vt:variant>
        <vt:i4>5</vt:i4>
      </vt:variant>
      <vt:variant>
        <vt:lpwstr>mailto:ian.hayward@renishaw.com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Renishaw press release</dc:title>
  <dc:creator>Renishaw</dc:creator>
  <dc:description/>
  <cp:lastModifiedBy>Julia Newman</cp:lastModifiedBy>
  <cp:revision>2</cp:revision>
  <cp:lastPrinted>2015-07-13T07:57:00Z</cp:lastPrinted>
  <dcterms:created xsi:type="dcterms:W3CDTF">2016-06-20T10:19:00Z</dcterms:created>
  <dcterms:modified xsi:type="dcterms:W3CDTF">2016-06-20T10:19:00Z</dcterms:modified>
</cp:coreProperties>
</file>