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3F" w:rsidRDefault="00AD0640" w:rsidP="00F8613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Issued: August</w:t>
      </w:r>
      <w:r w:rsidR="00F8613F">
        <w:rPr>
          <w:sz w:val="18"/>
          <w:szCs w:val="18"/>
        </w:rPr>
        <w:t xml:space="preserve"> 2012</w:t>
      </w:r>
    </w:p>
    <w:p w:rsidR="00F8613F" w:rsidRDefault="00F8613F" w:rsidP="00FC6DD2">
      <w:pPr>
        <w:spacing w:line="360" w:lineRule="auto"/>
        <w:rPr>
          <w:sz w:val="18"/>
          <w:szCs w:val="18"/>
        </w:rPr>
      </w:pPr>
      <w:r w:rsidRPr="001731FE">
        <w:rPr>
          <w:sz w:val="18"/>
          <w:szCs w:val="18"/>
        </w:rPr>
        <w:t>For immediate release</w:t>
      </w:r>
    </w:p>
    <w:p w:rsidR="00FC6DD2" w:rsidRDefault="00FC6DD2" w:rsidP="00F8613F">
      <w:pPr>
        <w:rPr>
          <w:b/>
          <w:sz w:val="24"/>
          <w:szCs w:val="24"/>
        </w:rPr>
      </w:pPr>
    </w:p>
    <w:p w:rsidR="00F8613F" w:rsidRDefault="00F8613F" w:rsidP="00F8613F">
      <w:pPr>
        <w:rPr>
          <w:b/>
          <w:sz w:val="24"/>
          <w:szCs w:val="24"/>
        </w:rPr>
      </w:pPr>
      <w:r w:rsidRPr="0070461F">
        <w:rPr>
          <w:b/>
          <w:sz w:val="24"/>
          <w:szCs w:val="24"/>
        </w:rPr>
        <w:t xml:space="preserve">Renishaw announces Raman seminars at the </w:t>
      </w:r>
      <w:r w:rsidR="007F0FC5">
        <w:rPr>
          <w:b/>
          <w:sz w:val="24"/>
          <w:szCs w:val="24"/>
        </w:rPr>
        <w:t xml:space="preserve">STFC, </w:t>
      </w:r>
      <w:r>
        <w:rPr>
          <w:b/>
          <w:sz w:val="24"/>
          <w:szCs w:val="24"/>
        </w:rPr>
        <w:t>Rutherford Appleton Laboratory</w:t>
      </w:r>
    </w:p>
    <w:p w:rsidR="00E604F1" w:rsidRDefault="00E604F1" w:rsidP="00F8613F">
      <w:pPr>
        <w:rPr>
          <w:rFonts w:cs="Arial"/>
          <w:color w:val="000000"/>
        </w:rPr>
      </w:pPr>
    </w:p>
    <w:p w:rsidR="00F8613F" w:rsidRDefault="00F8613F" w:rsidP="00F8613F">
      <w:r>
        <w:rPr>
          <w:rFonts w:cs="Arial"/>
          <w:color w:val="000000"/>
        </w:rPr>
        <w:t>Following the success of the Inside Raman seminar last year at the Natural History Museum, R</w:t>
      </w:r>
      <w:r>
        <w:t xml:space="preserve">enishaw’s Raman spectroscopy team will be hosting this year’s Inside Raman seminar at the </w:t>
      </w:r>
      <w:r w:rsidR="007F0FC5">
        <w:t xml:space="preserve">STFC, </w:t>
      </w:r>
      <w:r>
        <w:t>Rutherford Appleton Laboratory on Tuesday 11</w:t>
      </w:r>
      <w:r w:rsidRPr="00814E45">
        <w:rPr>
          <w:vertAlign w:val="superscript"/>
        </w:rPr>
        <w:t>th</w:t>
      </w:r>
      <w:r>
        <w:t xml:space="preserve"> and Wednesday 12</w:t>
      </w:r>
      <w:r w:rsidRPr="00814E45">
        <w:rPr>
          <w:vertAlign w:val="superscript"/>
        </w:rPr>
        <w:t>th</w:t>
      </w:r>
      <w:r>
        <w:t xml:space="preserve"> September 2012.</w:t>
      </w:r>
    </w:p>
    <w:p w:rsidR="00F8613F" w:rsidRPr="00BC59C8" w:rsidRDefault="00F8613F" w:rsidP="00F8613F">
      <w:pPr>
        <w:rPr>
          <w:b/>
        </w:rPr>
      </w:pPr>
      <w:r>
        <w:rPr>
          <w:b/>
        </w:rPr>
        <w:t>See Renishaw’s applications experts in action</w:t>
      </w:r>
    </w:p>
    <w:p w:rsidR="00F8613F" w:rsidRDefault="00F8613F" w:rsidP="00F8613F">
      <w:pPr>
        <w:rPr>
          <w:color w:val="000000" w:themeColor="text1"/>
        </w:rPr>
      </w:pPr>
      <w:r>
        <w:rPr>
          <w:rFonts w:cs="Arial"/>
          <w:color w:val="000000" w:themeColor="text1"/>
        </w:rPr>
        <w:t xml:space="preserve">The seminar </w:t>
      </w:r>
      <w:r w:rsidRPr="00835828">
        <w:rPr>
          <w:rFonts w:cs="Arial"/>
          <w:color w:val="000000" w:themeColor="text1"/>
        </w:rPr>
        <w:t>feature</w:t>
      </w:r>
      <w:r>
        <w:rPr>
          <w:rFonts w:cs="Arial"/>
          <w:color w:val="000000" w:themeColor="text1"/>
        </w:rPr>
        <w:t xml:space="preserve">s talks by </w:t>
      </w:r>
      <w:r w:rsidRPr="00835828">
        <w:rPr>
          <w:rFonts w:cs="Arial"/>
          <w:color w:val="000000" w:themeColor="text1"/>
        </w:rPr>
        <w:t>prominent scientists on their resear</w:t>
      </w:r>
      <w:r>
        <w:rPr>
          <w:rFonts w:cs="Arial"/>
          <w:color w:val="000000" w:themeColor="text1"/>
        </w:rPr>
        <w:t>ch involving Raman spectroscopy</w:t>
      </w:r>
      <w:r w:rsidRPr="00835828">
        <w:rPr>
          <w:rFonts w:cs="Arial"/>
          <w:color w:val="000000" w:themeColor="text1"/>
        </w:rPr>
        <w:t xml:space="preserve"> and </w:t>
      </w:r>
      <w:r>
        <w:rPr>
          <w:rFonts w:cs="Arial"/>
          <w:color w:val="000000" w:themeColor="text1"/>
        </w:rPr>
        <w:t>provides delegates with an opportunity to see, first hand, demonstrations of</w:t>
      </w:r>
      <w:r w:rsidR="00AD0640">
        <w:rPr>
          <w:rFonts w:cs="Arial"/>
          <w:color w:val="000000" w:themeColor="text1"/>
        </w:rPr>
        <w:t xml:space="preserve"> Renishaw’s</w:t>
      </w:r>
      <w:r>
        <w:rPr>
          <w:rFonts w:cs="Arial"/>
          <w:color w:val="000000" w:themeColor="text1"/>
        </w:rPr>
        <w:t xml:space="preserve"> latest Raman technology, instrumentation and software.</w:t>
      </w:r>
    </w:p>
    <w:p w:rsidR="00F8613F" w:rsidRDefault="00F8613F" w:rsidP="00F8613F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With tours of the impressive facilities at </w:t>
      </w:r>
      <w:r w:rsidR="007F0FC5">
        <w:rPr>
          <w:rFonts w:cs="Arial"/>
          <w:lang w:val="en-US"/>
        </w:rPr>
        <w:t xml:space="preserve">the STFC, </w:t>
      </w:r>
      <w:r>
        <w:rPr>
          <w:rFonts w:cs="Arial"/>
          <w:lang w:val="en-US"/>
        </w:rPr>
        <w:t>R</w:t>
      </w:r>
      <w:r w:rsidR="007F0FC5">
        <w:rPr>
          <w:rFonts w:cs="Arial"/>
          <w:lang w:val="en-US"/>
        </w:rPr>
        <w:t xml:space="preserve">utherford </w:t>
      </w:r>
      <w:r>
        <w:rPr>
          <w:rFonts w:cs="Arial"/>
          <w:lang w:val="en-US"/>
        </w:rPr>
        <w:t>A</w:t>
      </w:r>
      <w:r w:rsidR="007F0FC5">
        <w:rPr>
          <w:rFonts w:cs="Arial"/>
          <w:lang w:val="en-US"/>
        </w:rPr>
        <w:t xml:space="preserve">ppleton </w:t>
      </w:r>
      <w:r>
        <w:rPr>
          <w:rFonts w:cs="Arial"/>
          <w:lang w:val="en-US"/>
        </w:rPr>
        <w:t>L</w:t>
      </w:r>
      <w:r w:rsidR="00E5076E">
        <w:rPr>
          <w:rFonts w:cs="Arial"/>
          <w:lang w:val="en-US"/>
        </w:rPr>
        <w:t xml:space="preserve">aboratory – </w:t>
      </w:r>
      <w:r>
        <w:rPr>
          <w:rFonts w:cs="Arial"/>
          <w:lang w:val="en-US"/>
        </w:rPr>
        <w:t xml:space="preserve">including </w:t>
      </w:r>
      <w:r w:rsidR="00D15CDA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>ISIS</w:t>
      </w:r>
      <w:r w:rsidR="00D15CDA">
        <w:rPr>
          <w:rFonts w:cs="Arial"/>
          <w:lang w:val="en-US"/>
        </w:rPr>
        <w:t xml:space="preserve"> pulsed neutron and muon source</w:t>
      </w:r>
      <w:r>
        <w:rPr>
          <w:rFonts w:cs="Arial"/>
          <w:lang w:val="en-US"/>
        </w:rPr>
        <w:t>, RAL Spac</w:t>
      </w:r>
      <w:r w:rsidR="00E5076E">
        <w:rPr>
          <w:rFonts w:cs="Arial"/>
          <w:lang w:val="en-US"/>
        </w:rPr>
        <w:t>e and the Central Laser Facility –</w:t>
      </w:r>
      <w:r>
        <w:rPr>
          <w:rFonts w:cs="Arial"/>
          <w:lang w:val="en-US"/>
        </w:rPr>
        <w:t xml:space="preserve"> there is a full agenda. There will also be a drinks reception for delegates on Tuesday evening, providing an excellent opportunity for networking. </w:t>
      </w:r>
    </w:p>
    <w:p w:rsidR="00F8613F" w:rsidRPr="00835828" w:rsidRDefault="00F8613F" w:rsidP="00F8613F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Martin Davies, Renishaw’s Spectroscopy Division’s UK an</w:t>
      </w:r>
      <w:r w:rsidR="00FC6DD2">
        <w:rPr>
          <w:rFonts w:cs="Arial"/>
          <w:color w:val="000000" w:themeColor="text1"/>
        </w:rPr>
        <w:t>d Ireland Sales Manager, says “t</w:t>
      </w:r>
      <w:r w:rsidRPr="00835828">
        <w:rPr>
          <w:rFonts w:cs="Arial"/>
          <w:color w:val="000000" w:themeColor="text1"/>
        </w:rPr>
        <w:t>he event will appeal to anyone interested in learning about, or extending their understanding of</w:t>
      </w:r>
      <w:r>
        <w:rPr>
          <w:rFonts w:cs="Arial"/>
          <w:color w:val="000000" w:themeColor="text1"/>
        </w:rPr>
        <w:t>,</w:t>
      </w:r>
      <w:r w:rsidRPr="00835828">
        <w:rPr>
          <w:rFonts w:cs="Arial"/>
          <w:color w:val="000000" w:themeColor="text1"/>
        </w:rPr>
        <w:t xml:space="preserve"> Raman Spectroscopy, and will cater for people at all levels of</w:t>
      </w:r>
      <w:r>
        <w:rPr>
          <w:rFonts w:cs="Arial"/>
          <w:color w:val="000000" w:themeColor="text1"/>
        </w:rPr>
        <w:t xml:space="preserve"> Raman knowledge and experience”</w:t>
      </w:r>
      <w:r w:rsidRPr="00835828">
        <w:rPr>
          <w:rFonts w:cs="Arial"/>
          <w:color w:val="000000" w:themeColor="text1"/>
        </w:rPr>
        <w:t>.</w:t>
      </w:r>
    </w:p>
    <w:p w:rsidR="00F8613F" w:rsidRPr="001476CB" w:rsidRDefault="00F8613F" w:rsidP="00F8613F">
      <w:pPr>
        <w:rPr>
          <w:color w:val="000000" w:themeColor="text1"/>
        </w:rPr>
      </w:pPr>
      <w:r w:rsidRPr="001476CB">
        <w:t xml:space="preserve">The seminars run on consecutive days; Day 1 </w:t>
      </w:r>
      <w:r w:rsidRPr="001476CB">
        <w:rPr>
          <w:color w:val="000000" w:themeColor="text1"/>
        </w:rPr>
        <w:t xml:space="preserve">will focus on </w:t>
      </w:r>
      <w:r w:rsidRPr="001476CB">
        <w:rPr>
          <w:rFonts w:cs="Arial"/>
          <w:color w:val="000000" w:themeColor="text1"/>
        </w:rPr>
        <w:t xml:space="preserve">life science applications and Raman </w:t>
      </w:r>
      <w:r w:rsidR="00D15CDA">
        <w:rPr>
          <w:rFonts w:cs="Arial"/>
          <w:color w:val="000000" w:themeColor="text1"/>
        </w:rPr>
        <w:t>integrated with beamlines</w:t>
      </w:r>
      <w:r w:rsidRPr="001476CB">
        <w:rPr>
          <w:rFonts w:cs="Arial"/>
          <w:color w:val="000000" w:themeColor="text1"/>
        </w:rPr>
        <w:t>, while D</w:t>
      </w:r>
      <w:r w:rsidRPr="001476CB">
        <w:t>ay 2 will cover</w:t>
      </w:r>
      <w:r w:rsidRPr="001476CB">
        <w:rPr>
          <w:color w:val="000000" w:themeColor="text1"/>
        </w:rPr>
        <w:t xml:space="preserve"> Raman-AFM/TERS, </w:t>
      </w:r>
      <w:r w:rsidRPr="001476CB">
        <w:rPr>
          <w:rFonts w:cs="Arial"/>
          <w:color w:val="000000" w:themeColor="text1"/>
        </w:rPr>
        <w:t>materials science and physics applications</w:t>
      </w:r>
      <w:r w:rsidRPr="001476CB">
        <w:rPr>
          <w:color w:val="000000" w:themeColor="text1"/>
        </w:rPr>
        <w:t xml:space="preserve">. </w:t>
      </w:r>
      <w:r w:rsidR="009547B2">
        <w:rPr>
          <w:color w:val="000000" w:themeColor="text1"/>
        </w:rPr>
        <w:t xml:space="preserve">Demonstrations </w:t>
      </w:r>
      <w:r w:rsidR="00AD0640">
        <w:rPr>
          <w:color w:val="000000" w:themeColor="text1"/>
        </w:rPr>
        <w:t>by Renishaw’s</w:t>
      </w:r>
      <w:r w:rsidR="00290AB1">
        <w:rPr>
          <w:color w:val="000000" w:themeColor="text1"/>
        </w:rPr>
        <w:t xml:space="preserve"> applications experts </w:t>
      </w:r>
      <w:r w:rsidR="009547B2">
        <w:rPr>
          <w:color w:val="000000" w:themeColor="text1"/>
        </w:rPr>
        <w:t>will take place on both days.</w:t>
      </w:r>
    </w:p>
    <w:p w:rsidR="00F8613F" w:rsidRPr="001A7351" w:rsidRDefault="00290AB1" w:rsidP="00F8613F">
      <w:r>
        <w:t>F</w:t>
      </w:r>
      <w:r w:rsidR="00F8613F">
        <w:t>ind out more at www.renishaw.com/RamanEvents</w:t>
      </w:r>
    </w:p>
    <w:p w:rsidR="00F8613F" w:rsidRDefault="00F8613F" w:rsidP="00F8613F"/>
    <w:p w:rsidR="00CE09ED" w:rsidRDefault="00CE09ED" w:rsidP="00CE09ED">
      <w:pPr>
        <w:jc w:val="center"/>
      </w:pPr>
      <w:r>
        <w:t>###</w:t>
      </w:r>
    </w:p>
    <w:p w:rsidR="00211B03" w:rsidRDefault="00211B03" w:rsidP="008B7676"/>
    <w:p w:rsidR="00D0610B" w:rsidRPr="00E604F1" w:rsidRDefault="00D0610B" w:rsidP="00A649E7">
      <w:pPr>
        <w:pStyle w:val="Heading2"/>
        <w:rPr>
          <w:sz w:val="20"/>
        </w:rPr>
      </w:pPr>
      <w:r w:rsidRPr="00E604F1">
        <w:rPr>
          <w:sz w:val="20"/>
        </w:rPr>
        <w:t>Notes to editors</w:t>
      </w:r>
    </w:p>
    <w:p w:rsidR="00B146A2" w:rsidRPr="00E604F1" w:rsidRDefault="00B146A2" w:rsidP="00A649E7">
      <w:pPr>
        <w:pStyle w:val="Heading3"/>
        <w:rPr>
          <w:sz w:val="20"/>
          <w:szCs w:val="20"/>
        </w:rPr>
      </w:pPr>
      <w:r w:rsidRPr="00E604F1">
        <w:rPr>
          <w:sz w:val="20"/>
          <w:szCs w:val="20"/>
        </w:rPr>
        <w:t>Renishaw profile</w:t>
      </w:r>
    </w:p>
    <w:p w:rsidR="00B146A2" w:rsidRPr="00E604F1" w:rsidRDefault="00B146A2" w:rsidP="001F0337">
      <w:pPr>
        <w:rPr>
          <w:sz w:val="16"/>
          <w:szCs w:val="16"/>
        </w:rPr>
      </w:pPr>
      <w:r w:rsidRPr="00E604F1">
        <w:rPr>
          <w:sz w:val="16"/>
          <w:szCs w:val="16"/>
        </w:rPr>
        <w:t xml:space="preserve">Renishaw is a world leader in metrology and spectroscopy technologies, with a strong history of innovation in product development and manufacturing. </w:t>
      </w:r>
    </w:p>
    <w:p w:rsidR="00B146A2" w:rsidRPr="00E604F1" w:rsidRDefault="00B146A2" w:rsidP="001F0337">
      <w:pPr>
        <w:rPr>
          <w:sz w:val="16"/>
          <w:szCs w:val="16"/>
        </w:rPr>
      </w:pPr>
      <w:r w:rsidRPr="00E604F1">
        <w:rPr>
          <w:sz w:val="16"/>
          <w:szCs w:val="16"/>
        </w:rPr>
        <w:t>Since its formation in 1973, Renishaw has supplied companies small and large</w:t>
      </w:r>
      <w:r w:rsidR="005B226F" w:rsidRPr="00E604F1">
        <w:rPr>
          <w:sz w:val="16"/>
          <w:szCs w:val="16"/>
        </w:rPr>
        <w:t>, worldwide</w:t>
      </w:r>
      <w:r w:rsidRPr="00E604F1">
        <w:rPr>
          <w:sz w:val="16"/>
          <w:szCs w:val="16"/>
        </w:rPr>
        <w:t>, with innovative products that increase process productivity, improve product quality</w:t>
      </w:r>
      <w:r w:rsidR="00B33B6E" w:rsidRPr="00E604F1">
        <w:rPr>
          <w:sz w:val="16"/>
          <w:szCs w:val="16"/>
        </w:rPr>
        <w:t>,</w:t>
      </w:r>
      <w:r w:rsidRPr="00E604F1">
        <w:rPr>
          <w:sz w:val="16"/>
          <w:szCs w:val="16"/>
        </w:rPr>
        <w:t xml:space="preserve"> and deliver cost-effective automation solutions. </w:t>
      </w:r>
    </w:p>
    <w:p w:rsidR="00335CF0" w:rsidRPr="00335CF0" w:rsidRDefault="00335CF0" w:rsidP="00335CF0">
      <w:pPr>
        <w:rPr>
          <w:sz w:val="16"/>
          <w:szCs w:val="16"/>
        </w:rPr>
      </w:pPr>
      <w:r w:rsidRPr="00335CF0">
        <w:rPr>
          <w:sz w:val="16"/>
          <w:szCs w:val="16"/>
        </w:rPr>
        <w:lastRenderedPageBreak/>
        <w:t xml:space="preserve">A high level of investment in research and development (R&amp;D) has resulted in developments across a wide range of other product areas, including Raman microscopes for the spectral analysis of materials. Historically total annual expenditure on R&amp;D, including related engineering costs, has amounted to around 17% of turnover. </w:t>
      </w:r>
    </w:p>
    <w:p w:rsidR="008259A0" w:rsidRPr="00335CF0" w:rsidRDefault="00335CF0" w:rsidP="00335CF0">
      <w:pPr>
        <w:pStyle w:val="Heading3"/>
        <w:rPr>
          <w:b w:val="0"/>
          <w:sz w:val="16"/>
          <w:szCs w:val="16"/>
        </w:rPr>
      </w:pPr>
      <w:r w:rsidRPr="00335CF0">
        <w:rPr>
          <w:b w:val="0"/>
          <w:sz w:val="16"/>
          <w:szCs w:val="16"/>
        </w:rPr>
        <w:t>With more than 60 operations in 32 countries, and over 2,900 employees, Renishaw’s customers are strongly supported throughout the world with outstanding technical expertise and service.</w:t>
      </w:r>
      <w:r w:rsidR="008259A0" w:rsidRPr="00335CF0">
        <w:rPr>
          <w:b w:val="0"/>
          <w:sz w:val="16"/>
          <w:szCs w:val="16"/>
        </w:rPr>
        <w:tab/>
      </w:r>
    </w:p>
    <w:p w:rsidR="00335CF0" w:rsidRDefault="00335CF0" w:rsidP="00A649E7">
      <w:pPr>
        <w:pStyle w:val="Heading3"/>
        <w:rPr>
          <w:sz w:val="16"/>
          <w:szCs w:val="16"/>
        </w:rPr>
      </w:pPr>
    </w:p>
    <w:p w:rsidR="00A649E7" w:rsidRPr="00E604F1" w:rsidRDefault="00B146A2" w:rsidP="00A649E7">
      <w:pPr>
        <w:pStyle w:val="Heading3"/>
        <w:rPr>
          <w:sz w:val="16"/>
          <w:szCs w:val="16"/>
        </w:rPr>
      </w:pPr>
      <w:r w:rsidRPr="00E604F1">
        <w:rPr>
          <w:sz w:val="16"/>
          <w:szCs w:val="16"/>
        </w:rPr>
        <w:t xml:space="preserve">For further information </w:t>
      </w:r>
    </w:p>
    <w:p w:rsidR="00B146A2" w:rsidRPr="00E604F1" w:rsidRDefault="00A649E7" w:rsidP="00D0610B">
      <w:pPr>
        <w:rPr>
          <w:sz w:val="16"/>
          <w:szCs w:val="16"/>
        </w:rPr>
      </w:pPr>
      <w:r w:rsidRPr="00E604F1">
        <w:rPr>
          <w:sz w:val="16"/>
          <w:szCs w:val="16"/>
        </w:rPr>
        <w:t>P</w:t>
      </w:r>
      <w:r w:rsidR="00B146A2" w:rsidRPr="00E604F1">
        <w:rPr>
          <w:sz w:val="16"/>
          <w:szCs w:val="16"/>
        </w:rPr>
        <w:t>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E09ED" w:rsidRPr="00E604F1" w:rsidTr="00CE09ED">
        <w:tc>
          <w:tcPr>
            <w:tcW w:w="4646" w:type="dxa"/>
          </w:tcPr>
          <w:p w:rsidR="00CE09ED" w:rsidRPr="00E604F1" w:rsidRDefault="00F8613F" w:rsidP="00F8613F">
            <w:pPr>
              <w:spacing w:before="120" w:after="0"/>
              <w:rPr>
                <w:sz w:val="16"/>
                <w:szCs w:val="16"/>
              </w:rPr>
            </w:pPr>
            <w:r w:rsidRPr="00E604F1">
              <w:rPr>
                <w:sz w:val="16"/>
                <w:szCs w:val="16"/>
              </w:rPr>
              <w:t>Julia Cooper</w:t>
            </w:r>
            <w:r w:rsidR="00CE09ED" w:rsidRPr="00E604F1">
              <w:rPr>
                <w:sz w:val="16"/>
                <w:szCs w:val="16"/>
              </w:rPr>
              <w:br/>
              <w:t>Renishaw plc</w:t>
            </w:r>
            <w:r w:rsidR="00CE09ED" w:rsidRPr="00E604F1">
              <w:rPr>
                <w:sz w:val="16"/>
                <w:szCs w:val="16"/>
              </w:rPr>
              <w:br/>
              <w:t>Old Town</w:t>
            </w:r>
            <w:r w:rsidR="00CE09ED" w:rsidRPr="00E604F1">
              <w:rPr>
                <w:sz w:val="16"/>
                <w:szCs w:val="16"/>
              </w:rPr>
              <w:br/>
              <w:t>Wotton-under-Edge</w:t>
            </w:r>
            <w:r w:rsidR="00CE09ED" w:rsidRPr="00E604F1">
              <w:rPr>
                <w:sz w:val="16"/>
                <w:szCs w:val="16"/>
              </w:rPr>
              <w:br/>
              <w:t>Gloucestershir</w:t>
            </w:r>
            <w:r w:rsidRPr="00E604F1">
              <w:rPr>
                <w:sz w:val="16"/>
                <w:szCs w:val="16"/>
              </w:rPr>
              <w:t>e GL12 7DW UK</w:t>
            </w:r>
            <w:r w:rsidRPr="00E604F1">
              <w:rPr>
                <w:sz w:val="16"/>
                <w:szCs w:val="16"/>
              </w:rPr>
              <w:br/>
              <w:t>Tel: +44 1453 523991</w:t>
            </w:r>
            <w:r w:rsidR="00CE09ED" w:rsidRPr="00E604F1">
              <w:rPr>
                <w:sz w:val="16"/>
                <w:szCs w:val="16"/>
              </w:rPr>
              <w:t xml:space="preserve"> (direct)</w:t>
            </w:r>
            <w:r w:rsidR="00CE09ED" w:rsidRPr="00E604F1">
              <w:rPr>
                <w:sz w:val="16"/>
                <w:szCs w:val="16"/>
              </w:rPr>
              <w:br/>
              <w:t>Tel: +44 1453 52</w:t>
            </w:r>
            <w:r w:rsidRPr="00E604F1">
              <w:rPr>
                <w:sz w:val="16"/>
                <w:szCs w:val="16"/>
              </w:rPr>
              <w:t>4524</w:t>
            </w:r>
            <w:r w:rsidR="00CE09ED" w:rsidRPr="00E604F1">
              <w:rPr>
                <w:sz w:val="16"/>
                <w:szCs w:val="16"/>
              </w:rPr>
              <w:t xml:space="preserve"> (switchboard)</w:t>
            </w:r>
            <w:r w:rsidR="00CE09ED" w:rsidRPr="00E604F1">
              <w:rPr>
                <w:sz w:val="16"/>
                <w:szCs w:val="16"/>
              </w:rPr>
              <w:br/>
              <w:t>Fax: +44 1453 523901</w:t>
            </w:r>
            <w:r w:rsidR="00CE09ED" w:rsidRPr="00E604F1">
              <w:rPr>
                <w:sz w:val="16"/>
                <w:szCs w:val="16"/>
              </w:rPr>
              <w:br/>
              <w:t xml:space="preserve">Email: </w:t>
            </w:r>
            <w:hyperlink r:id="rId7" w:history="1">
              <w:r w:rsidRPr="00E604F1">
                <w:rPr>
                  <w:rStyle w:val="Hyperlink"/>
                  <w:sz w:val="16"/>
                  <w:szCs w:val="16"/>
                </w:rPr>
                <w:t>julia.cooper@renishaw.com</w:t>
              </w:r>
            </w:hyperlink>
            <w:r w:rsidR="00CE09ED" w:rsidRPr="00E604F1">
              <w:rPr>
                <w:sz w:val="16"/>
                <w:szCs w:val="16"/>
              </w:rPr>
              <w:br/>
            </w:r>
            <w:hyperlink r:id="rId8" w:history="1">
              <w:r w:rsidR="00CE09ED" w:rsidRPr="00E604F1">
                <w:rPr>
                  <w:rStyle w:val="Hyperlink"/>
                  <w:sz w:val="16"/>
                  <w:szCs w:val="16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E09ED" w:rsidRPr="00E604F1" w:rsidRDefault="00CE09ED" w:rsidP="00CE09ED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CE09ED" w:rsidRDefault="00CE09ED" w:rsidP="00D0610B"/>
    <w:sectPr w:rsidR="00CE09ED" w:rsidSect="0092100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B2" w:rsidRDefault="009547B2">
      <w:r>
        <w:separator/>
      </w:r>
    </w:p>
  </w:endnote>
  <w:endnote w:type="continuationSeparator" w:id="0">
    <w:p w:rsidR="009547B2" w:rsidRDefault="0095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B2" w:rsidRDefault="009547B2" w:rsidP="001F0337">
    <w:pPr>
      <w:pStyle w:val="Footer"/>
    </w:pPr>
    <w:r>
      <w:tab/>
    </w:r>
    <w:r w:rsidR="00D862A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862A0">
      <w:rPr>
        <w:rStyle w:val="PageNumber"/>
      </w:rPr>
      <w:fldChar w:fldCharType="separate"/>
    </w:r>
    <w:r w:rsidR="006C34B6">
      <w:rPr>
        <w:rStyle w:val="PageNumber"/>
        <w:noProof/>
      </w:rPr>
      <w:t>2</w:t>
    </w:r>
    <w:r w:rsidR="00D862A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B2" w:rsidRDefault="009547B2">
      <w:r>
        <w:separator/>
      </w:r>
    </w:p>
  </w:footnote>
  <w:footnote w:type="continuationSeparator" w:id="0">
    <w:p w:rsidR="009547B2" w:rsidRDefault="0095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B2" w:rsidRDefault="00D862A0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 w:rsidRPr="00D862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49" DrawAspect="Content" ObjectID="_1405858486" r:id="rId2"/>
      </w:pict>
    </w:r>
    <w:r w:rsidRPr="00D862A0">
      <w:rPr>
        <w:noProof/>
        <w:sz w:val="16"/>
      </w:rPr>
      <w:pict>
        <v:line id="_x0000_s2052" style="position:absolute;z-index:251658752" from="-49.6pt,.55pt" to="518.9pt,.55pt" o:allowincell="f" stroked="f"/>
      </w:pict>
    </w:r>
    <w:r w:rsidRPr="00D862A0">
      <w:rPr>
        <w:noProof/>
        <w:sz w:val="16"/>
      </w:rPr>
      <w:pict>
        <v:shape id="_x0000_s2051" type="#_x0000_t75" style="position:absolute;margin-left:332.25pt;margin-top:-15.4pt;width:173.3pt;height:64.8pt;z-index:-251658752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51" DrawAspect="Content" ObjectID="_1405858487" r:id="rId3"/>
      </w:pict>
    </w:r>
    <w:r w:rsidR="009547B2">
      <w:rPr>
        <w:b/>
        <w:sz w:val="16"/>
      </w:rPr>
      <w:t>News from Renishaw</w:t>
    </w:r>
    <w:r w:rsidR="009547B2">
      <w:rPr>
        <w:sz w:val="16"/>
      </w:rPr>
      <w:br/>
      <w:t>…/continued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B2" w:rsidRDefault="009547B2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62A0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9547B2" w:rsidRDefault="009547B2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9547B2" w:rsidRDefault="009547B2">
    <w:pPr>
      <w:pStyle w:val="Header"/>
      <w:spacing w:before="0" w:after="0" w:line="240" w:lineRule="auto"/>
      <w:rPr>
        <w:sz w:val="16"/>
      </w:rPr>
    </w:pPr>
  </w:p>
  <w:p w:rsidR="009547B2" w:rsidRDefault="009547B2">
    <w:pPr>
      <w:pStyle w:val="Header"/>
      <w:spacing w:before="0" w:after="0" w:line="240" w:lineRule="auto"/>
      <w:rPr>
        <w:sz w:val="16"/>
      </w:rPr>
    </w:pPr>
  </w:p>
  <w:p w:rsidR="009547B2" w:rsidRDefault="009547B2">
    <w:pPr>
      <w:pStyle w:val="Header"/>
      <w:spacing w:before="0" w:after="0" w:line="240" w:lineRule="auto"/>
      <w:rPr>
        <w:sz w:val="16"/>
      </w:rPr>
    </w:pPr>
  </w:p>
  <w:p w:rsidR="009547B2" w:rsidRDefault="009547B2">
    <w:pPr>
      <w:pStyle w:val="Header"/>
      <w:spacing w:before="0" w:after="0" w:line="240" w:lineRule="auto"/>
      <w:rPr>
        <w:sz w:val="16"/>
      </w:rPr>
    </w:pPr>
  </w:p>
  <w:p w:rsidR="009547B2" w:rsidRDefault="009547B2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9547B2" w:rsidRDefault="009547B2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4D58"/>
    <w:rsid w:val="00043400"/>
    <w:rsid w:val="000608A8"/>
    <w:rsid w:val="000978A8"/>
    <w:rsid w:val="000A1250"/>
    <w:rsid w:val="000C1EB6"/>
    <w:rsid w:val="00114075"/>
    <w:rsid w:val="00135B24"/>
    <w:rsid w:val="00173F93"/>
    <w:rsid w:val="001B048A"/>
    <w:rsid w:val="001B169C"/>
    <w:rsid w:val="001F0337"/>
    <w:rsid w:val="00211B03"/>
    <w:rsid w:val="00244F59"/>
    <w:rsid w:val="002813E2"/>
    <w:rsid w:val="00290AB1"/>
    <w:rsid w:val="0031106A"/>
    <w:rsid w:val="0031342A"/>
    <w:rsid w:val="00335CF0"/>
    <w:rsid w:val="00376C25"/>
    <w:rsid w:val="00376D0D"/>
    <w:rsid w:val="003B2E02"/>
    <w:rsid w:val="004966CA"/>
    <w:rsid w:val="004B5A2B"/>
    <w:rsid w:val="005113F2"/>
    <w:rsid w:val="005B226F"/>
    <w:rsid w:val="005F74E6"/>
    <w:rsid w:val="00610885"/>
    <w:rsid w:val="00624383"/>
    <w:rsid w:val="00643C90"/>
    <w:rsid w:val="006955DD"/>
    <w:rsid w:val="006C34B6"/>
    <w:rsid w:val="006E30D5"/>
    <w:rsid w:val="006E611D"/>
    <w:rsid w:val="00743F0B"/>
    <w:rsid w:val="007C464C"/>
    <w:rsid w:val="007E1ED1"/>
    <w:rsid w:val="007F0FC5"/>
    <w:rsid w:val="008236EC"/>
    <w:rsid w:val="008259A0"/>
    <w:rsid w:val="00886B58"/>
    <w:rsid w:val="008B7676"/>
    <w:rsid w:val="008E79DE"/>
    <w:rsid w:val="00921006"/>
    <w:rsid w:val="00944227"/>
    <w:rsid w:val="009547B2"/>
    <w:rsid w:val="009963C0"/>
    <w:rsid w:val="009C637C"/>
    <w:rsid w:val="009D2575"/>
    <w:rsid w:val="00A07EDA"/>
    <w:rsid w:val="00A649E7"/>
    <w:rsid w:val="00A801C6"/>
    <w:rsid w:val="00A83C65"/>
    <w:rsid w:val="00AA0854"/>
    <w:rsid w:val="00AD0640"/>
    <w:rsid w:val="00B146A2"/>
    <w:rsid w:val="00B33B6E"/>
    <w:rsid w:val="00B876D1"/>
    <w:rsid w:val="00BA0455"/>
    <w:rsid w:val="00BA0EDE"/>
    <w:rsid w:val="00BA10E2"/>
    <w:rsid w:val="00BA1B6B"/>
    <w:rsid w:val="00BA4837"/>
    <w:rsid w:val="00BD0CA7"/>
    <w:rsid w:val="00C0703F"/>
    <w:rsid w:val="00C567EA"/>
    <w:rsid w:val="00CA15D3"/>
    <w:rsid w:val="00CA2182"/>
    <w:rsid w:val="00CD23B8"/>
    <w:rsid w:val="00CE09ED"/>
    <w:rsid w:val="00CE1D7B"/>
    <w:rsid w:val="00D0610B"/>
    <w:rsid w:val="00D15CDA"/>
    <w:rsid w:val="00D27967"/>
    <w:rsid w:val="00D862A0"/>
    <w:rsid w:val="00DA2CD2"/>
    <w:rsid w:val="00DC3C2A"/>
    <w:rsid w:val="00DD1331"/>
    <w:rsid w:val="00E026FA"/>
    <w:rsid w:val="00E044D2"/>
    <w:rsid w:val="00E12D03"/>
    <w:rsid w:val="00E14156"/>
    <w:rsid w:val="00E45055"/>
    <w:rsid w:val="00E5076E"/>
    <w:rsid w:val="00E604F1"/>
    <w:rsid w:val="00E76D91"/>
    <w:rsid w:val="00EA5EC2"/>
    <w:rsid w:val="00EF6F97"/>
    <w:rsid w:val="00F26C29"/>
    <w:rsid w:val="00F8613F"/>
    <w:rsid w:val="00FC6DD2"/>
    <w:rsid w:val="00FC77A8"/>
    <w:rsid w:val="00F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0B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743F0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743F0B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3F0B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743F0B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743F0B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F0B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743F0B"/>
    <w:rPr>
      <w:b/>
    </w:rPr>
  </w:style>
  <w:style w:type="paragraph" w:customStyle="1" w:styleId="Header-Info">
    <w:name w:val="Header - Info"/>
    <w:basedOn w:val="Normal"/>
    <w:rsid w:val="00743F0B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743F0B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ram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a.cooper@renisha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AFM-Raman technical release - final</vt:lpstr>
    </vt:vector>
  </TitlesOfParts>
  <Company>Barneys</Company>
  <LinksUpToDate>false</LinksUpToDate>
  <CharactersWithSpaces>2905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AFM-Raman technical release - final</dc:title>
  <dc:creator>ih101761</dc:creator>
  <dc:description>Revised post comments from IH, MB, JB_x000d_
Revised post Corporate approval</dc:description>
  <cp:lastModifiedBy>Julia Cooper</cp:lastModifiedBy>
  <cp:revision>14</cp:revision>
  <cp:lastPrinted>2012-07-24T13:31:00Z</cp:lastPrinted>
  <dcterms:created xsi:type="dcterms:W3CDTF">2012-07-09T15:39:00Z</dcterms:created>
  <dcterms:modified xsi:type="dcterms:W3CDTF">2012-08-07T14:28:00Z</dcterms:modified>
</cp:coreProperties>
</file>